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7C" w:rsidRDefault="0055067C" w:rsidP="0055067C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 DO SIWZ</w:t>
      </w:r>
    </w:p>
    <w:p w:rsidR="0055067C" w:rsidRDefault="0055067C" w:rsidP="0055067C">
      <w:pPr>
        <w:rPr>
          <w:rFonts w:ascii="Arial" w:hAnsi="Arial" w:cs="Arial"/>
          <w:i/>
        </w:rPr>
      </w:pPr>
    </w:p>
    <w:p w:rsidR="0055067C" w:rsidRDefault="0055067C" w:rsidP="0055067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/pieczęć Wykonawcy/</w:t>
      </w:r>
    </w:p>
    <w:p w:rsidR="0055067C" w:rsidRDefault="0055067C" w:rsidP="0055067C">
      <w:pPr>
        <w:rPr>
          <w:rFonts w:ascii="Arial" w:hAnsi="Arial" w:cs="Arial"/>
          <w:sz w:val="20"/>
        </w:rPr>
      </w:pPr>
    </w:p>
    <w:p w:rsidR="0055067C" w:rsidRDefault="0055067C" w:rsidP="0055067C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</w:p>
    <w:p w:rsidR="0055067C" w:rsidRDefault="0055067C" w:rsidP="0055067C">
      <w:pPr>
        <w:pStyle w:val="Nagwek1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55067C" w:rsidRDefault="0055067C" w:rsidP="0055067C">
      <w:pPr>
        <w:pStyle w:val="Tekstpodstawowy"/>
        <w:spacing w:line="240" w:lineRule="auto"/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  <w:u w:val="single"/>
        </w:rPr>
        <w:t xml:space="preserve">(ZP/31/15 - dostawa zestawu sześciu odbiorników GNSS </w:t>
      </w:r>
      <w:r>
        <w:rPr>
          <w:rFonts w:ascii="Arial" w:hAnsi="Arial" w:cs="Arial"/>
          <w:b w:val="0"/>
          <w:szCs w:val="28"/>
          <w:u w:val="single"/>
        </w:rPr>
        <w:br/>
        <w:t>wraz z oprzyrządowaniem i oprogramowaniem)</w:t>
      </w:r>
    </w:p>
    <w:p w:rsidR="0055067C" w:rsidRDefault="0055067C" w:rsidP="0055067C">
      <w:pPr>
        <w:tabs>
          <w:tab w:val="left" w:pos="71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5067C" w:rsidRDefault="0055067C" w:rsidP="0055067C">
      <w:pPr>
        <w:tabs>
          <w:tab w:val="left" w:pos="711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3411"/>
        <w:gridCol w:w="3380"/>
      </w:tblGrid>
      <w:tr w:rsidR="0055067C" w:rsidTr="009064D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Wymagany parametr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Parametry urządzenia będącego przedmiotem oferty</w:t>
            </w:r>
          </w:p>
        </w:tc>
      </w:tr>
      <w:tr w:rsidR="0055067C" w:rsidTr="009064D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>Odbiornik GNSS – stacja referencyjna z anteną z kopułą przeciwśniegową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Niskoszumowy pomiar fazy fali nośnej z dokładnością poniżej 1 mm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Niskoszumowy pomiar fazy fali nośnej z dokładnością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….. mm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r-SA"/>
              </w:rPr>
              <w:t>Liczba kanałów nie niższa niż 120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kanałów ….....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7D2F76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Śledzone sygnały satelitarne: GPS (L</w:t>
            </w:r>
            <w:r w:rsidR="007D2F76"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1, L2, L2C), GLONASS (L1, L2),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Galileo (E1, E5A, E5B), SBAS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Obsługiwane sygnały satelitarne: GPS (L1, L2, L2C), GLONASS (L1, L2),  Galileo (E1, E5A, E5B)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spacing w:after="120" w:line="25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Radiomodem do pomiarów RTK z zewnętrzną anteną na kablu antenowym nie krótszym niż 20 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nie niższy niż 29 dbi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….... dbi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nie niższa niż 4 mm + 0.1 ppm (rms) w poziomie i 5 mm + 0.5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…....  mm + …....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Nominalna dokładność pomiaru w Post Processingu w trybie szybkim statycznym nie niższa niż 5 mm + 0,5 ppm (rms) w poziomie i 10 mm + 0,5 ppm (rms) w pionie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szybkim statycznym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.….. mm + ….. ppm (rms) w poziomie i …...mm + …..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 nie niższa niż 50Hz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…......Hz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zmiennym 230 V o częstotliwości 50Hz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stałym 12V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-40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Obsługa wymiennych kart pamięci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br/>
              <w:t>o pojemności min. 512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RINEX, Hatanaka, kompresja ZIP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NTRIP, NMEA oraz formatów własnych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Bezpieczne połączenie dzięki szyfrowaniu https, certyfikatom SSL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ar-SA"/>
              </w:rPr>
              <w:t>Wymagana częstotliwość generowania poprawek różnicowych RTK dla wsparcia operacji RTK dwóch odbiorników GNSS ze zintegrowanymi antenami: co najmniej 20Hz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Wewnętrzna wymienna bateria Lilon i wbudowana ładowarka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Pełne sterowanie pracą odbiornika i możliwość konfiguracji za pomocą przeglądarki internetowej przez port Ethernet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Funkcje Ntrip serwer, Ntrip klient, Ntrip caster bez ograniczenia ilości źródeł poprawek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serwer FTP i klient FTP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automatycznych powiadomień przez email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Wymagane porty: RJ45 Ethernet, Lemo RS232, USB, zasilanie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Kabel antenowy nisko stratny o długości minimum 50 metrów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>Trzy odbiorniki GNSS do ciągłego pomiaru PPK z antenami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 poniżej 1mm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 mm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Liczba kanałów nie niższa niż 100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Liczba kanałów ….....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7D2F76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Śledzone sygnały satelitarne: GPS (L1, L2, L2C), GLONASS (L1, L2),  Galileo (E1, E5A, E5B), SBAS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2F7371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Obsługiwane sygnały satelitarne: GPS (L1, L2, L2C), GLONASS (L1, L2)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pacing w:after="120" w:line="252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Radiomodem do pomiarów RTK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6A0FDE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nie niższy niż 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55067C"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 dbi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….... dbi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szybkim statycznym nie niższa niż 3 mm + 0,5 ppm (rms) w poziomie i 5 mm + 0,5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szybkim statycznym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 mm + …....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 mm + ….....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kinematycznym nie niższa niż 10 mm + 1 ppm (rms) w poziomie i 20 mm + 1 ppm (rms) w pionie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kinematycznym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….... mm + …... ppm (rms) w poziomie i 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 mm + ….....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nie niższa niż 3 mm + 0,2 ppm (rms) w poziomie i 5 mm + 0,5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…... mm + …...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…..mm + …..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 nie niższa niż 20Hz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…......Hz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RINEX oraz formatów własnych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stałym 12V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Średnie zużycie energii nie wyższe niż 4W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Średnie zużycie energii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...... W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-40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definiowania sesji pomiarowych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pracy w trybie postprocessingu bez kontrolera polowego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Odbiornik oraz antena muszą być osobnymi elementami - antena nie może być zintegrowana z odbiornikiem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Wymagane porty: RS232 Lemo, zasilanie zewnętrzne, Bluetooth v2.00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ustanowienia do 3 jednoczesnych połączeń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Wyjście NMEA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pracy z modemami radiowymi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wymiennych kart pamięci o pojemności min. 256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Kabel antenowy każdego z odbiorników musi składać się z co najmniej dwóch fragmentów o długości co najmniej 2 metry każdy (łącznie minimum 6 fragmentów)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>Dwa przenośne odbiorniki GNSS ze zintegrowanymi antenami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 poniżej 1mm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Niskoszumowy pomiar fazy fali nośnej z dokładnością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 mm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Liczba kanałów nie niższa niż 100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Liczba kanałów ….....</w:t>
            </w:r>
          </w:p>
        </w:tc>
      </w:tr>
      <w:tr w:rsidR="0055067C" w:rsidTr="009064D5">
        <w:trPr>
          <w:cantSplit/>
          <w:trHeight w:val="1144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7D2F76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Śledzone sygnały satelitarne: GPS (L1, L2, L2C), GLONASS (L1, L2),  Galileo (E1, E5A, E5B), SBAS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Obsługiwane sygnały satelitarne: GPS (L1, L2, L2C), GLONASS (L1, L2)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radiomodem do pomiarów RTK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9064D5" w:rsidRDefault="0055067C" w:rsidP="009064D5">
            <w:pPr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64D5"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modem GSM</w:t>
            </w:r>
            <w:r w:rsidR="009064D5" w:rsidRPr="00906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64D5" w:rsidRPr="009064D5">
              <w:rPr>
                <w:rFonts w:ascii="Arial" w:hAnsi="Arial" w:cs="Arial"/>
                <w:sz w:val="20"/>
                <w:szCs w:val="20"/>
              </w:rPr>
              <w:t>(Zamawiający dopuszcza możliwość, by modem GSM wbudowany był w kontrolery terenowe opisane w pkt. IV.1 Opisu Przedmiotu Zamówienia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Pr="009064D5" w:rsidRDefault="009064D5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Modem GSM wbudowany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odbiorniki GNSS /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Modem GSM wbudowany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kontrolery terenowe</w:t>
            </w:r>
            <w:r w:rsidR="0055067C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Typowy czas inicjalizacji nie wyższy niż 10 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nie niższy niż 27 dbi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Zysk anteny ….... dbi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 nie niższa niż 3 mm + 0,5 ppm (rms) w poziomie i 5 mm + 0,5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 mm + …...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 nie niższa niż 3 mm + 0,2 ppm (rms) w poziomie i 5 mm + 0,5 ppm (rms) w pionie</w:t>
            </w:r>
          </w:p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Post Processingu w trybie statycznym dla długich obserwacji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 mm + …....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trybie ruchomym RTK nie niższa niż 10 mm + 1 ppm (rms) w poziomie i 20 mm + 1 ppm (rms) w pionie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ind w:left="227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Nominalna dokładność pomiaru w trybie ruchomym RTK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poziomie 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 mm + …... ppm (rms) w pionie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 nie niższa niż 20Hz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Maksymalna częstotliwość rejestracji i pomiaru pozycji</w:t>
            </w:r>
          </w:p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…......Hz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Maksymalny czas pracy przy zasilaniu wewnętrznym nie krótszy niż 5h w trybie GNSS RTK i niż 5 h w trybie tylko GNSS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RINEX oraz formatów własnych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zasilania prądem stałym 12V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-40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Waga urządzenia wraz z teleskopową tyczką pomiarową opisaną w pkt IV 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OPZ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 nie wyższa niż 4 kg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Wyjście NMEA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Pamięć wewnętrzna min. 48 MB lub obsługa wymiennych kart pamięci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br/>
              <w:t>o pojemności min. 128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pracy w trybie postprocessingu bez kontrolera polowego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Możliwość definiowania sesji pomiarowych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4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lastRenderedPageBreak/>
              <w:t>3 kontrolery terenowe kompatybilne z zamawianymi odbiornikami GNSS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Stopień ochrony co najmniej IP 67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nie wyższa niż -30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Minimalna temperatura pracy ….....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val="ar-SA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Wytrzymałość mechaniczna: wytrzymywanie upadku z wysokości 1m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masa nie wyższa niż 1,1 kg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Masa ….. kg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pamięć wewnętrzna o pojemności nie niższej niż 256 MB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obsługa wymiennych kart pamięci o pojemności nie niższej niż 1 GB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podświetlany wyświetlacz o rozdzielczości nie niższej niż 320x240 pikseli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ekran dotykowy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Ekran z funkcją klawiatury / ekran bez funkcji klawiatury*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klawiatura z wypukłymi klawiszami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Klawiatura podświetlana / klawiatura niepodświetlana*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Wbudowany aparat fotograficzny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Bezprzewodowa komunikacja Bluetooth z odbiornikiem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Oprogramowanie firmowe producenta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Kontroler tego samego producenta co odbiorniki oraz anteny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Inne oprzyrządowanie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komplet kabli antenowych, zasilających i do komunikacji z komputerem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komplet folii ekranowych, kart pamięci, baterii, plecaków terenowych, waliz transportowych oraz uchwytów do montażu kontrolerów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Akumulatory wymienne do odbiornika – minimum 2 komplety/odbiornik, łącznie 12 sztuk.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E536A8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Ładowarka wielostanowiskowa umożliwiająca jednoczesne ładowanie nie mniej niż 4 akumulatorów dedykowanych do zamawianych odbiorników.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Pr="00E536A8" w:rsidRDefault="00E536A8" w:rsidP="00FB4C69">
            <w:pPr>
              <w:tabs>
                <w:tab w:val="left" w:pos="709"/>
              </w:tabs>
              <w:spacing w:after="120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E536A8">
              <w:rPr>
                <w:rFonts w:ascii="Arial" w:hAnsi="Arial" w:cs="Arial"/>
                <w:sz w:val="20"/>
                <w:szCs w:val="20"/>
              </w:rPr>
              <w:t>Dwie tyczki do montażu anteny GNSS, wykonane z włókna węglowego lub z aluminium, o długości nie wyższej niż 50 cm i nie niższej niż 20 cm oraz o średnicy nie mniejszej niż 2 cm i nie większej niż 3,5 cm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55067C" w:rsidTr="009064D5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7C" w:rsidRDefault="0055067C" w:rsidP="00FB4C69">
            <w:pPr>
              <w:tabs>
                <w:tab w:val="left" w:pos="709"/>
              </w:tabs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Dwie tyczki teleskopowe z włókna węglowego o długości nie wyższej niż 1,5m nie niższej niż 1 m i długości całkowiej nie niższej niż 2m do montażu anteny GNSS i odbiorników GNSS opisanych w pkt.III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7C" w:rsidRDefault="0055067C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F30593">
        <w:trPr>
          <w:cantSplit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ar-SA"/>
              </w:rPr>
              <w:t xml:space="preserve">Oprogramowanie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Co najmniej 5-letnia licencja na dwa stanowiska do pozyskiwania i obróbki danych z pomiarów zamawianymi odbiornikami GNSS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F30593">
        <w:trPr>
          <w:cantSplit/>
        </w:trPr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programowanie, monitorowanie oraz zgrywanie danych z zamawianych odbiorników GNSS w czasie rzeczywistym oraz off-line przy użyciu standardowego komputera osobistego w tym w szczególności pełną obsługę </w:t>
            </w: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ab/>
              <w:t>stacji referencyjnej opisanej w pkt.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OPZ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580FA6">
        <w:trPr>
          <w:cantSplit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>opracowywanie wyników pomiarów GNSS w tym w szczególności:</w:t>
            </w:r>
          </w:p>
          <w:p w:rsidR="00F30593" w:rsidRP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ar-SA"/>
              </w:rPr>
              <w:t xml:space="preserve">a) </w:t>
            </w:r>
            <w:r w:rsidRPr="00F30593">
              <w:rPr>
                <w:rFonts w:ascii="Arial" w:eastAsia="Arial" w:hAnsi="Arial" w:cs="Arial"/>
                <w:sz w:val="20"/>
                <w:szCs w:val="20"/>
                <w:lang w:val="ar-SA"/>
              </w:rPr>
              <w:t>wyrównanie pomiarów statycznych przy wykorzystaniu plików RINEX</w:t>
            </w:r>
          </w:p>
          <w:p w:rsidR="00F30593" w:rsidRP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0593">
              <w:rPr>
                <w:rFonts w:ascii="Arial" w:eastAsia="Arial" w:hAnsi="Arial" w:cs="Arial"/>
                <w:sz w:val="20"/>
                <w:szCs w:val="20"/>
                <w:lang w:val="ar-SA"/>
              </w:rPr>
              <w:t>b) wyrównanie pomiarów kinetycznych</w:t>
            </w:r>
            <w:r w:rsidRPr="00F305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0593">
              <w:rPr>
                <w:rFonts w:ascii="Arial" w:hAnsi="Arial" w:cs="Arial"/>
                <w:sz w:val="20"/>
                <w:szCs w:val="20"/>
              </w:rPr>
              <w:t>(RTK, PPK)</w:t>
            </w:r>
          </w:p>
          <w:p w:rsidR="00F30593" w:rsidRPr="00F30593" w:rsidRDefault="00F30593" w:rsidP="009064D5">
            <w:pPr>
              <w:pStyle w:val="TableContents"/>
              <w:widowControl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9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c) </w:t>
            </w:r>
            <w:r w:rsidRPr="00F305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import/</w:t>
            </w:r>
            <w:proofErr w:type="spellStart"/>
            <w:r w:rsidRPr="00F305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eksport</w:t>
            </w:r>
            <w:proofErr w:type="spellEnd"/>
            <w:r w:rsidRPr="00F305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CAD (min. </w:t>
            </w:r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 xml:space="preserve">DXF, DWG, SHP, </w:t>
            </w:r>
            <w:proofErr w:type="spellStart"/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LandXML</w:t>
            </w:r>
            <w:proofErr w:type="spellEnd"/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) – pozwalający na wczytanie danych projektowych</w:t>
            </w:r>
          </w:p>
          <w:p w:rsidR="00F30593" w:rsidRPr="00F30593" w:rsidRDefault="00F30593" w:rsidP="00F30593">
            <w:pPr>
              <w:pStyle w:val="TableContents"/>
              <w:widowControl/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d) wizualizacja danych 3D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  <w:tr w:rsidR="00F30593" w:rsidTr="00580FA6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P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proofErr w:type="spellStart"/>
            <w:r w:rsidRPr="00F30593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F30593">
              <w:rPr>
                <w:rFonts w:ascii="Arial" w:hAnsi="Arial" w:cs="Arial"/>
                <w:sz w:val="20"/>
                <w:szCs w:val="20"/>
              </w:rPr>
              <w:t xml:space="preserve"> w języku polskim lub angielskim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jęz. polskim /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jęz. angielskim*</w:t>
            </w:r>
          </w:p>
        </w:tc>
      </w:tr>
      <w:tr w:rsidR="00F30593" w:rsidTr="00580FA6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Default="00F30593" w:rsidP="009064D5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93" w:rsidRPr="00F30593" w:rsidRDefault="00F30593" w:rsidP="009064D5">
            <w:pPr>
              <w:pStyle w:val="TableContents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ar-SA"/>
              </w:rPr>
            </w:pPr>
            <w:r w:rsidRPr="00F30593">
              <w:rPr>
                <w:rFonts w:ascii="Arial" w:hAnsi="Arial" w:cs="Arial"/>
                <w:color w:val="000000"/>
                <w:sz w:val="20"/>
                <w:szCs w:val="20"/>
              </w:rPr>
              <w:t>oprogramowanie pochodzące od tego samego producenta co odbiorniki GNSS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93" w:rsidRDefault="00F30593" w:rsidP="009064D5">
            <w:pPr>
              <w:pStyle w:val="TableContents"/>
              <w:widowControl/>
              <w:tabs>
                <w:tab w:val="left" w:pos="4536"/>
                <w:tab w:val="left" w:pos="9072"/>
              </w:tabs>
              <w:spacing w:after="160" w:line="2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/ Nie spełnia*</w:t>
            </w:r>
          </w:p>
        </w:tc>
      </w:tr>
    </w:tbl>
    <w:p w:rsidR="0055067C" w:rsidRDefault="0055067C" w:rsidP="0055067C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ar-SA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ar-SA"/>
        </w:rPr>
        <w:t>*niepotrzebne skreślić</w:t>
      </w: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  <w:lang w:val="ar-SA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rPr>
          <w:rFonts w:ascii="Arial" w:hAnsi="Arial" w:cs="Arial"/>
          <w:color w:val="000000"/>
          <w:sz w:val="22"/>
          <w:szCs w:val="22"/>
        </w:rPr>
      </w:pPr>
    </w:p>
    <w:p w:rsidR="0055067C" w:rsidRDefault="0055067C" w:rsidP="0055067C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67C" w:rsidRDefault="0055067C" w:rsidP="0055067C">
      <w:pPr>
        <w:ind w:left="28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83"/>
        <w:gridCol w:w="4747"/>
      </w:tblGrid>
      <w:tr w:rsidR="0055067C" w:rsidTr="009064D5">
        <w:tc>
          <w:tcPr>
            <w:tcW w:w="4683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55067C" w:rsidTr="009064D5">
        <w:tc>
          <w:tcPr>
            <w:tcW w:w="4683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747" w:type="dxa"/>
            <w:shd w:val="clear" w:color="auto" w:fill="auto"/>
          </w:tcPr>
          <w:p w:rsidR="0055067C" w:rsidRDefault="0055067C" w:rsidP="009064D5">
            <w:pPr>
              <w:pStyle w:val="Tekstpodstawowywcity33"/>
              <w:tabs>
                <w:tab w:val="left" w:pos="4536"/>
                <w:tab w:val="left" w:pos="4820"/>
              </w:tabs>
              <w:ind w:left="0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55067C" w:rsidRDefault="0055067C" w:rsidP="0055067C">
      <w:pPr>
        <w:jc w:val="right"/>
        <w:rPr>
          <w:rFonts w:ascii="Arial" w:hAnsi="Arial" w:cs="Arial"/>
          <w:i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67C"/>
    <w:rsid w:val="000B7F1A"/>
    <w:rsid w:val="0010432F"/>
    <w:rsid w:val="001636D1"/>
    <w:rsid w:val="00180AFA"/>
    <w:rsid w:val="00303D6F"/>
    <w:rsid w:val="0055067C"/>
    <w:rsid w:val="00580FA6"/>
    <w:rsid w:val="00585496"/>
    <w:rsid w:val="006A0FDE"/>
    <w:rsid w:val="006D7FEF"/>
    <w:rsid w:val="006F2280"/>
    <w:rsid w:val="007D2F76"/>
    <w:rsid w:val="007F48D9"/>
    <w:rsid w:val="00841A26"/>
    <w:rsid w:val="008C1ED9"/>
    <w:rsid w:val="009064D5"/>
    <w:rsid w:val="00CA22E3"/>
    <w:rsid w:val="00E536A8"/>
    <w:rsid w:val="00F30593"/>
    <w:rsid w:val="00FB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5067C"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55067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5506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067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0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50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5067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550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5067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67C"/>
    <w:rPr>
      <w:rFonts w:ascii="Times New Roman" w:eastAsia="Times New Roman" w:hAnsi="Times New Roman" w:cs="Times New Roman"/>
      <w:color w:val="000080"/>
      <w:sz w:val="4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506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5067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5067C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5067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55067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55067C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506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5067C"/>
    <w:rPr>
      <w:rFonts w:ascii="Cambria" w:eastAsia="Times New Roman" w:hAnsi="Cambria" w:cs="Cambria"/>
      <w:lang w:eastAsia="zh-CN"/>
    </w:rPr>
  </w:style>
  <w:style w:type="paragraph" w:styleId="Tekstpodstawowy">
    <w:name w:val="Body Text"/>
    <w:basedOn w:val="Normalny"/>
    <w:link w:val="TekstpodstawowyZnak"/>
    <w:rsid w:val="0055067C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5067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55067C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ny"/>
    <w:rsid w:val="0055067C"/>
    <w:pPr>
      <w:widowControl w:val="0"/>
      <w:suppressLineNumbers/>
      <w:textAlignment w:val="baseline"/>
    </w:pPr>
    <w:rPr>
      <w:rFonts w:eastAsia="DejaVu Sans" w:cs="DejaVu Sans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3</cp:revision>
  <dcterms:created xsi:type="dcterms:W3CDTF">2015-11-17T14:28:00Z</dcterms:created>
  <dcterms:modified xsi:type="dcterms:W3CDTF">2015-11-17T14:51:00Z</dcterms:modified>
</cp:coreProperties>
</file>